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sz w:val="30"/>
          <w:szCs w:val="30"/>
        </w:rPr>
      </w:pPr>
      <w:r>
        <w:rPr>
          <w:rFonts w:hint="eastAsia" w:ascii="黑体" w:hAnsi="黑体" w:eastAsia="黑体" w:cs="黑体"/>
          <w:b w:val="0"/>
          <w:bCs/>
          <w:sz w:val="30"/>
          <w:szCs w:val="30"/>
        </w:rPr>
        <w:t>附件</w:t>
      </w:r>
      <w:r>
        <w:rPr>
          <w:rFonts w:hint="eastAsia" w:ascii="黑体" w:hAnsi="黑体" w:eastAsia="黑体" w:cs="黑体"/>
          <w:b w:val="0"/>
          <w:bCs/>
          <w:sz w:val="30"/>
          <w:szCs w:val="30"/>
          <w:lang w:val="en-US" w:eastAsia="zh-CN"/>
        </w:rPr>
        <w:t>1</w:t>
      </w:r>
      <w:r>
        <w:rPr>
          <w:rFonts w:hint="eastAsia" w:ascii="仿宋_GB2312" w:hAnsi="仿宋_GB2312" w:eastAsia="仿宋_GB2312" w:cs="仿宋_GB2312"/>
          <w:b/>
          <w:sz w:val="30"/>
          <w:szCs w:val="30"/>
        </w:rPr>
        <w:t>：</w:t>
      </w:r>
      <w:r>
        <w:rPr>
          <w:rFonts w:hint="eastAsia" w:ascii="仿宋_GB2312" w:hAnsi="仿宋_GB2312" w:eastAsia="仿宋_GB2312" w:cs="仿宋_GB2312"/>
          <w:sz w:val="30"/>
          <w:szCs w:val="30"/>
          <w:lang w:val="en-US" w:eastAsia="zh-CN"/>
        </w:rPr>
        <w:t xml:space="preserve">2018年煤改清洁能源采暖推荐名录会员企也就申报条件    </w:t>
      </w:r>
    </w:p>
    <w:p>
      <w:pPr>
        <w:rPr>
          <w:rFonts w:hint="eastAsia" w:asciiTheme="minorEastAsia" w:hAnsiTheme="minorEastAsia"/>
          <w:b/>
          <w:sz w:val="24"/>
          <w:szCs w:val="24"/>
        </w:rPr>
      </w:pPr>
    </w:p>
    <w:p>
      <w:pPr>
        <w:jc w:val="center"/>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2018年煤改清洁能源采暖推荐名录会员企业</w:t>
      </w:r>
    </w:p>
    <w:p>
      <w:pPr>
        <w:jc w:val="center"/>
        <w:rPr>
          <w:rFonts w:hint="eastAsia" w:ascii="黑体" w:hAnsi="黑体" w:eastAsia="黑体" w:cs="黑体"/>
          <w:b w:val="0"/>
          <w:bCs w:val="0"/>
          <w:sz w:val="36"/>
          <w:szCs w:val="36"/>
          <w:lang w:eastAsia="zh-CN"/>
        </w:rPr>
      </w:pPr>
      <w:r>
        <w:rPr>
          <w:rFonts w:hint="eastAsia" w:ascii="黑体" w:hAnsi="黑体" w:eastAsia="黑体" w:cs="黑体"/>
          <w:b w:val="0"/>
          <w:bCs w:val="0"/>
          <w:sz w:val="36"/>
          <w:szCs w:val="36"/>
          <w:lang w:eastAsia="zh-CN"/>
        </w:rPr>
        <w:t>申报条件</w:t>
      </w:r>
    </w:p>
    <w:p>
      <w:pPr>
        <w:rPr>
          <w:rFonts w:hint="eastAsia" w:ascii="黑体" w:hAnsi="黑体" w:eastAsia="黑体" w:cs="黑体"/>
          <w:b w:val="0"/>
          <w:bCs/>
          <w:sz w:val="30"/>
          <w:szCs w:val="30"/>
        </w:rPr>
      </w:pPr>
      <w:r>
        <w:rPr>
          <w:rFonts w:hint="eastAsia" w:ascii="黑体" w:hAnsi="黑体" w:eastAsia="黑体" w:cs="黑体"/>
          <w:b w:val="0"/>
          <w:bCs/>
          <w:sz w:val="30"/>
          <w:szCs w:val="30"/>
        </w:rPr>
        <w:t>一、节能电采暖企业申报条件</w:t>
      </w:r>
      <w:bookmarkStart w:id="0" w:name="_GoBack"/>
      <w:bookmarkEnd w:id="0"/>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（一）企业资质</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1.企业具有依法注册的独立法人资格；</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2.企业营业执照、组织机构代码证、税务登记证齐全（含三证合一），且年检合格、有效；</w:t>
      </w:r>
    </w:p>
    <w:p>
      <w:pPr>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 xml:space="preserve">  3.企业营业执照经营范围含有节能电采暖产品研发、生产、加工、安装和销售项目；</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 xml:space="preserve">  4.外地企业在北京设有依法注册的常驻办事机构和售后服务机构，外地企业授权委托在北京的服务机构，须提供授权委托书。</w:t>
      </w:r>
    </w:p>
    <w:p>
      <w:pPr>
        <w:spacing w:line="408" w:lineRule="auto"/>
        <w:ind w:firstLine="300" w:firstLineChars="100"/>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5.生产企业授权委托的安装企业，必须具备机电安装专业承包三级（含）以上资质。</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（二）企业认证</w:t>
      </w:r>
    </w:p>
    <w:p>
      <w:pPr>
        <w:ind w:firstLine="300" w:firstLineChars="100"/>
        <w:rPr>
          <w:rFonts w:hint="eastAsia" w:ascii="仿宋_GB2312" w:hAnsi="仿宋_GB2312" w:eastAsia="仿宋_GB2312" w:cs="仿宋_GB2312"/>
          <w:color w:val="000000" w:themeColor="text1"/>
          <w:sz w:val="30"/>
          <w:szCs w:val="30"/>
          <w:lang w:val="zh-CN"/>
          <w14:textFill>
            <w14:solidFill>
              <w14:schemeClr w14:val="tx1"/>
            </w14:solidFill>
          </w14:textFill>
        </w:rPr>
      </w:pPr>
      <w:r>
        <w:rPr>
          <w:rFonts w:hint="eastAsia" w:ascii="仿宋_GB2312" w:hAnsi="仿宋_GB2312" w:eastAsia="仿宋_GB2312" w:cs="仿宋_GB2312"/>
          <w:sz w:val="30"/>
          <w:szCs w:val="30"/>
        </w:rPr>
        <w:t>企业应通过ISO19001质量管理体系认证、</w:t>
      </w:r>
      <w:r>
        <w:rPr>
          <w:rFonts w:hint="eastAsia" w:ascii="仿宋_GB2312" w:hAnsi="仿宋_GB2312" w:eastAsia="仿宋_GB2312" w:cs="仿宋_GB2312"/>
          <w:color w:val="000000" w:themeColor="text1"/>
          <w:sz w:val="30"/>
          <w:szCs w:val="30"/>
          <w14:textFill>
            <w14:solidFill>
              <w14:schemeClr w14:val="tx1"/>
            </w14:solidFill>
          </w14:textFill>
        </w:rPr>
        <w:t>ISO14001环境管理体系认证。</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（三）企业能力</w:t>
      </w:r>
    </w:p>
    <w:p>
      <w:pPr>
        <w:spacing w:line="408" w:lineRule="auto"/>
        <w:ind w:firstLine="300" w:firstLineChars="100"/>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1.企业注册资本不低于</w:t>
      </w:r>
      <w:r>
        <w:rPr>
          <w:rFonts w:hint="eastAsia" w:ascii="仿宋_GB2312" w:hAnsi="仿宋_GB2312" w:eastAsia="仿宋_GB2312" w:cs="仿宋_GB2312"/>
          <w:sz w:val="30"/>
          <w:szCs w:val="30"/>
        </w:rPr>
        <w:t>1000万，且合法经营2年以上；</w:t>
      </w:r>
    </w:p>
    <w:p>
      <w:pPr>
        <w:spacing w:line="408" w:lineRule="auto"/>
        <w:ind w:firstLine="300" w:firstLineChars="100"/>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2.企业应有独立的生产基地，生产设备，检测设备；委托他人生产的要提供被委托单位同等生产要素条件；</w:t>
      </w:r>
    </w:p>
    <w:p>
      <w:pPr>
        <w:spacing w:line="408" w:lineRule="auto"/>
        <w:ind w:firstLine="300" w:firstLineChars="100"/>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3. 具有户用电采暖系统的设计能力；</w:t>
      </w:r>
    </w:p>
    <w:p>
      <w:pPr>
        <w:spacing w:line="408" w:lineRule="auto"/>
        <w:ind w:firstLine="300" w:firstLineChars="100"/>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4.依法纳税和缴纳员工社会保障金。</w:t>
      </w:r>
    </w:p>
    <w:p>
      <w:pPr>
        <w:spacing w:line="408" w:lineRule="auto"/>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（四）执行标准</w:t>
      </w:r>
    </w:p>
    <w:p>
      <w:pPr>
        <w:ind w:firstLine="300" w:firstLineChars="100"/>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sz w:val="30"/>
          <w:szCs w:val="30"/>
        </w:rPr>
        <w:t>1.</w:t>
      </w:r>
      <w:r>
        <w:rPr>
          <w:rFonts w:hint="eastAsia" w:ascii="仿宋_GB2312" w:hAnsi="仿宋_GB2312" w:eastAsia="仿宋_GB2312" w:cs="仿宋_GB2312"/>
          <w:color w:val="000000" w:themeColor="text1"/>
          <w:sz w:val="30"/>
          <w:szCs w:val="30"/>
          <w14:textFill>
            <w14:solidFill>
              <w14:schemeClr w14:val="tx1"/>
            </w14:solidFill>
          </w14:textFill>
        </w:rPr>
        <w:t>直热电暖器应符合GB4706.1-2005和GB4706.23-2007国家标准，</w:t>
      </w:r>
    </w:p>
    <w:p>
      <w:pPr>
        <w:ind w:firstLine="300" w:firstLineChars="100"/>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2.蓄能电暖器应符合GB4706.1-2005和GB4706.44-2005国家标准；</w:t>
      </w:r>
    </w:p>
    <w:p>
      <w:pPr>
        <w:spacing w:line="360" w:lineRule="auto"/>
        <w:ind w:firstLine="300" w:firstLineChars="1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sz w:val="30"/>
          <w:szCs w:val="30"/>
        </w:rPr>
        <w:t>3.</w:t>
      </w:r>
      <w:r>
        <w:rPr>
          <w:rFonts w:hint="eastAsia" w:ascii="仿宋_GB2312" w:hAnsi="仿宋_GB2312" w:eastAsia="仿宋_GB2312" w:cs="仿宋_GB2312"/>
          <w:color w:val="000000"/>
          <w:kern w:val="0"/>
          <w:sz w:val="30"/>
          <w:szCs w:val="30"/>
        </w:rPr>
        <w:t>没有国家、地方或行业标准的产品，应有企业生产标准，企业标准必须达到或超过相应国家、地方、行业标准。</w:t>
      </w:r>
    </w:p>
    <w:p>
      <w:pPr>
        <w:spacing w:line="408" w:lineRule="auto"/>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rPr>
        <w:t>（五）</w:t>
      </w:r>
      <w:r>
        <w:rPr>
          <w:rFonts w:hint="eastAsia" w:ascii="仿宋_GB2312" w:hAnsi="仿宋_GB2312" w:eastAsia="仿宋_GB2312" w:cs="仿宋_GB2312"/>
          <w:color w:val="000000"/>
          <w:sz w:val="30"/>
          <w:szCs w:val="30"/>
        </w:rPr>
        <w:t>产品性能</w:t>
      </w:r>
    </w:p>
    <w:p>
      <w:pPr>
        <w:spacing w:line="360" w:lineRule="auto"/>
        <w:ind w:firstLine="300" w:firstLineChars="100"/>
        <w:rPr>
          <w:rFonts w:hint="eastAsia" w:ascii="仿宋_GB2312" w:hAnsi="仿宋_GB2312" w:eastAsia="仿宋_GB2312" w:cs="仿宋_GB2312"/>
          <w:color w:val="000000" w:themeColor="text1"/>
          <w:kern w:val="0"/>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 xml:space="preserve"> 企业产品必须获得国家CCC认证或CQC认证，不需要国家CCC或CQC认证的产品必须提供国家权威机构的检测报告；</w:t>
      </w:r>
    </w:p>
    <w:p>
      <w:pPr>
        <w:spacing w:line="408" w:lineRule="auto"/>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（六）企业近两年未有重大违法记录和严重的用户投诉(提供当地有关机构证明)；产品、工程未发生质量问题和安全事故。</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（七）企业应为北京市新能源与可再生能源协会会员单位，积极参加协会活动，接受本协会行业管理与协调，按时缴纳会费。</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p>
    <w:p>
      <w:pPr>
        <w:rPr>
          <w:rFonts w:hint="eastAsia" w:ascii="黑体" w:hAnsi="黑体" w:eastAsia="黑体" w:cs="黑体"/>
          <w:b w:val="0"/>
          <w:bCs w:val="0"/>
          <w:sz w:val="30"/>
          <w:szCs w:val="30"/>
        </w:rPr>
      </w:pPr>
      <w:r>
        <w:rPr>
          <w:rFonts w:hint="eastAsia" w:ascii="黑体" w:hAnsi="黑体" w:eastAsia="黑体" w:cs="黑体"/>
          <w:b w:val="0"/>
          <w:bCs w:val="0"/>
          <w:sz w:val="30"/>
          <w:szCs w:val="30"/>
        </w:rPr>
        <w:t>二、热泵企业申报条件</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zh-CN"/>
        </w:rPr>
        <w:t>一）企业资质</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1. </w:t>
      </w:r>
      <w:r>
        <w:rPr>
          <w:rFonts w:hint="eastAsia" w:ascii="仿宋_GB2312" w:hAnsi="仿宋_GB2312" w:eastAsia="仿宋_GB2312" w:cs="仿宋_GB2312"/>
          <w:sz w:val="30"/>
          <w:szCs w:val="30"/>
          <w:lang w:val="zh-CN"/>
        </w:rPr>
        <w:t>依法注册的具有独立法人资格的企业；</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2. </w:t>
      </w:r>
      <w:r>
        <w:rPr>
          <w:rFonts w:hint="eastAsia" w:ascii="仿宋_GB2312" w:hAnsi="仿宋_GB2312" w:eastAsia="仿宋_GB2312" w:cs="仿宋_GB2312"/>
          <w:sz w:val="30"/>
          <w:szCs w:val="30"/>
          <w:lang w:val="zh-CN"/>
        </w:rPr>
        <w:t>企业营业执照、税务登记证、组织机构代码证（或“三证合一”）齐全，并年检合格、有效；</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3. </w:t>
      </w:r>
      <w:r>
        <w:rPr>
          <w:rFonts w:hint="eastAsia" w:ascii="仿宋_GB2312" w:hAnsi="仿宋_GB2312" w:eastAsia="仿宋_GB2312" w:cs="仿宋_GB2312"/>
          <w:sz w:val="30"/>
          <w:szCs w:val="30"/>
          <w:lang w:val="zh-CN"/>
        </w:rPr>
        <w:t>企业营业执照经营范围必须含有热泵研发、生产、安装和销售及相关内容；</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4. </w:t>
      </w:r>
      <w:r>
        <w:rPr>
          <w:rFonts w:hint="eastAsia" w:ascii="仿宋_GB2312" w:hAnsi="仿宋_GB2312" w:eastAsia="仿宋_GB2312" w:cs="仿宋_GB2312"/>
          <w:sz w:val="30"/>
          <w:szCs w:val="30"/>
          <w:lang w:val="zh-CN"/>
        </w:rPr>
        <w:t>外地企业在北京设有依法注册的常驻办事机构和售后服务机构；授权委托在北京的服务机构，须提供双方签署的授权委托书。</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5. </w:t>
      </w:r>
      <w:r>
        <w:rPr>
          <w:rFonts w:hint="eastAsia" w:ascii="仿宋_GB2312" w:hAnsi="仿宋_GB2312" w:eastAsia="仿宋_GB2312" w:cs="仿宋_GB2312"/>
          <w:sz w:val="30"/>
          <w:szCs w:val="30"/>
          <w:lang w:val="zh-CN"/>
        </w:rPr>
        <w:t>生产企业委托的安装企业，必须具备机电安装专业承包三级（含）以上资质。</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（二）企业认证</w:t>
      </w:r>
    </w:p>
    <w:p>
      <w:pPr>
        <w:spacing w:line="408" w:lineRule="auto"/>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zh-CN"/>
        </w:rPr>
        <w:t>企业具有效的ISO9000</w:t>
      </w:r>
      <w:r>
        <w:rPr>
          <w:rFonts w:hint="eastAsia" w:ascii="仿宋_GB2312" w:hAnsi="仿宋_GB2312" w:eastAsia="仿宋_GB2312" w:cs="仿宋_GB2312"/>
          <w:kern w:val="0"/>
          <w:sz w:val="30"/>
          <w:szCs w:val="30"/>
        </w:rPr>
        <w:t>质量管理体系和ISO14001环境管理体系认证</w:t>
      </w:r>
      <w:r>
        <w:rPr>
          <w:rFonts w:hint="eastAsia" w:ascii="仿宋_GB2312" w:hAnsi="仿宋_GB2312" w:eastAsia="仿宋_GB2312" w:cs="仿宋_GB2312"/>
          <w:sz w:val="30"/>
          <w:szCs w:val="30"/>
        </w:rPr>
        <w:t>。</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（三）企业能力</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zh-CN"/>
        </w:rPr>
        <w:t>1.企业注册资金不低于</w:t>
      </w:r>
      <w:r>
        <w:rPr>
          <w:rFonts w:hint="eastAsia" w:ascii="仿宋_GB2312" w:hAnsi="仿宋_GB2312" w:eastAsia="仿宋_GB2312" w:cs="仿宋_GB2312"/>
          <w:sz w:val="30"/>
          <w:szCs w:val="30"/>
        </w:rPr>
        <w:t>1000万元，且合法经营两年以上；</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zh-CN"/>
        </w:rPr>
        <w:t>2.企业有独立的产品生产基地，生产设备，检测、测试设备；委托他人生产的要提供被委托单位以上生产要素条件证明；</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zh-CN"/>
        </w:rPr>
        <w:t>3. 具有热泵系统的设计能力；</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zh-CN"/>
        </w:rPr>
        <w:t>4. 依法纳税和缴纳员工社会保障金。</w:t>
      </w:r>
    </w:p>
    <w:p>
      <w:pPr>
        <w:spacing w:line="408" w:lineRule="auto"/>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（四）产品标准</w:t>
      </w:r>
    </w:p>
    <w:p>
      <w:pPr>
        <w:spacing w:line="408" w:lineRule="auto"/>
        <w:jc w:val="left"/>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rPr>
        <w:t>1</w:t>
      </w:r>
      <w:r>
        <w:rPr>
          <w:rFonts w:hint="eastAsia" w:ascii="仿宋_GB2312" w:hAnsi="仿宋_GB2312" w:eastAsia="仿宋_GB2312" w:cs="仿宋_GB2312"/>
          <w:color w:val="000000"/>
          <w:sz w:val="30"/>
          <w:szCs w:val="30"/>
          <w:lang w:val="zh-CN"/>
        </w:rPr>
        <w:t>．空气源热泵设备必须符合：《风管送风式空调(热泵)机组》GB/T18836-2002标准；蒸气压缩循环冷水（热泵）机组 GB/T18430.</w:t>
      </w:r>
      <w:r>
        <w:rPr>
          <w:rFonts w:hint="eastAsia" w:ascii="仿宋_GB2312" w:hAnsi="仿宋_GB2312" w:eastAsia="仿宋_GB2312" w:cs="仿宋_GB2312"/>
          <w:color w:val="000000"/>
          <w:sz w:val="30"/>
          <w:szCs w:val="30"/>
        </w:rPr>
        <w:t>1</w:t>
      </w:r>
      <w:r>
        <w:rPr>
          <w:rFonts w:hint="eastAsia" w:ascii="仿宋_GB2312" w:hAnsi="仿宋_GB2312" w:eastAsia="仿宋_GB2312" w:cs="仿宋_GB2312"/>
          <w:color w:val="000000"/>
          <w:sz w:val="30"/>
          <w:szCs w:val="30"/>
          <w:lang w:val="zh-CN"/>
        </w:rPr>
        <w:t>-2008标准</w:t>
      </w:r>
      <w:r>
        <w:rPr>
          <w:rFonts w:hint="eastAsia" w:ascii="仿宋_GB2312" w:hAnsi="仿宋_GB2312" w:eastAsia="仿宋_GB2312" w:cs="仿宋_GB2312"/>
          <w:color w:val="000000"/>
          <w:sz w:val="30"/>
          <w:szCs w:val="30"/>
        </w:rPr>
        <w:t>；</w:t>
      </w:r>
    </w:p>
    <w:p>
      <w:pPr>
        <w:spacing w:line="408" w:lineRule="auto"/>
        <w:jc w:val="left"/>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lang w:val="zh-CN"/>
        </w:rPr>
        <w:t>2.地源热泵设备必须符合《水（地）源热泵机组</w:t>
      </w:r>
      <w:r>
        <w:rPr>
          <w:rFonts w:hint="eastAsia" w:ascii="仿宋_GB2312" w:hAnsi="仿宋_GB2312" w:eastAsia="仿宋_GB2312" w:cs="仿宋_GB2312"/>
          <w:color w:val="000000"/>
          <w:sz w:val="30"/>
          <w:szCs w:val="30"/>
        </w:rPr>
        <w:t>GB/T19409-2013</w:t>
      </w:r>
      <w:r>
        <w:rPr>
          <w:rFonts w:hint="eastAsia" w:ascii="仿宋_GB2312" w:hAnsi="仿宋_GB2312" w:eastAsia="仿宋_GB2312" w:cs="仿宋_GB2312"/>
          <w:color w:val="000000"/>
          <w:sz w:val="30"/>
          <w:szCs w:val="30"/>
          <w:lang w:val="zh-CN"/>
        </w:rPr>
        <w:t>》标准：</w:t>
      </w:r>
    </w:p>
    <w:p>
      <w:pPr>
        <w:spacing w:line="360" w:lineRule="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lang w:val="zh-CN"/>
        </w:rPr>
        <w:t>3.</w:t>
      </w:r>
      <w:r>
        <w:rPr>
          <w:rFonts w:hint="eastAsia" w:ascii="仿宋_GB2312" w:hAnsi="仿宋_GB2312" w:eastAsia="仿宋_GB2312" w:cs="仿宋_GB2312"/>
          <w:color w:val="000000"/>
          <w:kern w:val="0"/>
          <w:sz w:val="30"/>
          <w:szCs w:val="30"/>
        </w:rPr>
        <w:t xml:space="preserve"> 没有国家、地方或行业标准的产品，应有企业生产标准，企业标准能效比必须达到或超过相关国家、地方或行业标准。</w:t>
      </w:r>
    </w:p>
    <w:p>
      <w:pPr>
        <w:spacing w:line="408" w:lineRule="auto"/>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（五）产品性能</w:t>
      </w:r>
    </w:p>
    <w:p>
      <w:pPr>
        <w:spacing w:line="408" w:lineRule="auto"/>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rPr>
        <w:t>1. 产品必须满足在-9℃使用时，室内温度达到18℃±2；空气源热泵机组必须适应-15℃--25℃工况下运行正常，能效比达到国家标准。</w:t>
      </w:r>
    </w:p>
    <w:p>
      <w:pPr>
        <w:spacing w:line="408" w:lineRule="auto"/>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rPr>
        <w:t>2.冷量24.36KW以下设备需提供3C认证；24.36KW以上设备需提供《全国工业产品生产许可证》；</w:t>
      </w:r>
    </w:p>
    <w:p>
      <w:pPr>
        <w:spacing w:line="408" w:lineRule="auto"/>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3.企业产品在北京农村地区有5个运行2个采暖季以上的应用实例；</w:t>
      </w:r>
    </w:p>
    <w:p>
      <w:pPr>
        <w:spacing w:line="408" w:lineRule="auto"/>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（六）企业近两年未有重大违法记录和严重的用户投诉；产品、工程未发生质量问题和安全事故。</w:t>
      </w:r>
    </w:p>
    <w:p>
      <w:pPr>
        <w:spacing w:line="408" w:lineRule="auto"/>
        <w:jc w:val="left"/>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rPr>
        <w:t>（七）为北京市新能源协会会员，</w:t>
      </w:r>
      <w:r>
        <w:rPr>
          <w:rFonts w:hint="eastAsia" w:ascii="仿宋_GB2312" w:hAnsi="仿宋_GB2312" w:eastAsia="仿宋_GB2312" w:cs="仿宋_GB2312"/>
          <w:sz w:val="30"/>
          <w:szCs w:val="30"/>
          <w:lang w:val="zh-CN"/>
        </w:rPr>
        <w:t>拥护本协会章程并接受本协会的行业管理与协调，积极参加协会活动，按时缴纳会费。</w:t>
      </w:r>
    </w:p>
    <w:p>
      <w:pPr>
        <w:spacing w:line="408" w:lineRule="auto"/>
        <w:jc w:val="left"/>
        <w:rPr>
          <w:rFonts w:hint="eastAsia" w:ascii="仿宋_GB2312" w:hAnsi="仿宋_GB2312" w:eastAsia="仿宋_GB2312" w:cs="仿宋_GB2312"/>
          <w:sz w:val="30"/>
          <w:szCs w:val="30"/>
        </w:rPr>
      </w:pPr>
    </w:p>
    <w:p>
      <w:pPr>
        <w:rPr>
          <w:rFonts w:hint="eastAsia" w:ascii="黑体" w:hAnsi="黑体" w:eastAsia="黑体" w:cs="黑体"/>
          <w:b w:val="0"/>
          <w:bCs w:val="0"/>
          <w:sz w:val="30"/>
          <w:szCs w:val="30"/>
        </w:rPr>
      </w:pPr>
      <w:r>
        <w:rPr>
          <w:rFonts w:hint="eastAsia" w:ascii="黑体" w:hAnsi="黑体" w:eastAsia="黑体" w:cs="黑体"/>
          <w:b w:val="0"/>
          <w:bCs w:val="0"/>
          <w:sz w:val="30"/>
          <w:szCs w:val="30"/>
        </w:rPr>
        <w:t>三、节能炉具生产企业申报条件</w:t>
      </w:r>
    </w:p>
    <w:p>
      <w:pPr>
        <w:numPr>
          <w:ilvl w:val="0"/>
          <w:numId w:val="1"/>
        </w:num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企业资质</w:t>
      </w:r>
    </w:p>
    <w:p>
      <w:pPr>
        <w:numPr>
          <w:ilvl w:val="0"/>
          <w:numId w:val="0"/>
        </w:numPr>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1. </w:t>
      </w:r>
      <w:r>
        <w:rPr>
          <w:rFonts w:hint="eastAsia" w:ascii="仿宋_GB2312" w:hAnsi="仿宋_GB2312" w:eastAsia="仿宋_GB2312" w:cs="仿宋_GB2312"/>
          <w:sz w:val="30"/>
          <w:szCs w:val="30"/>
        </w:rPr>
        <w:t>企业具有依法注册的独立法人资格；</w:t>
      </w:r>
    </w:p>
    <w:p>
      <w:pPr>
        <w:numPr>
          <w:ilvl w:val="0"/>
          <w:numId w:val="0"/>
        </w:numPr>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2. </w:t>
      </w:r>
      <w:r>
        <w:rPr>
          <w:rFonts w:hint="eastAsia" w:ascii="仿宋_GB2312" w:hAnsi="仿宋_GB2312" w:eastAsia="仿宋_GB2312" w:cs="仿宋_GB2312"/>
          <w:sz w:val="30"/>
          <w:szCs w:val="30"/>
        </w:rPr>
        <w:t>企业营业执照、机构代码、税务登记证（含三证合一）齐全，且年检合格、有效；</w:t>
      </w:r>
    </w:p>
    <w:p>
      <w:pPr>
        <w:numPr>
          <w:ilvl w:val="0"/>
          <w:numId w:val="0"/>
        </w:numPr>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3. </w:t>
      </w:r>
      <w:r>
        <w:rPr>
          <w:rFonts w:hint="eastAsia" w:ascii="仿宋_GB2312" w:hAnsi="仿宋_GB2312" w:eastAsia="仿宋_GB2312" w:cs="仿宋_GB2312"/>
          <w:sz w:val="30"/>
          <w:szCs w:val="30"/>
        </w:rPr>
        <w:t>外地企业在京须有常驻办事机构或唯一授权委托售后服务单位，授权委托售后服务单位需提供生产企业的授权委托协议书。</w:t>
      </w:r>
    </w:p>
    <w:p>
      <w:p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（二）企业认证</w:t>
      </w:r>
    </w:p>
    <w:p>
      <w:p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企业应通过ISO9001质量管理体系认证和ISO14001环境管理体系认证。</w:t>
      </w:r>
    </w:p>
    <w:p>
      <w:p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（三）企业能力</w:t>
      </w:r>
    </w:p>
    <w:p>
      <w:pPr>
        <w:numPr>
          <w:ilvl w:val="0"/>
          <w:numId w:val="0"/>
        </w:numPr>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1. </w:t>
      </w:r>
      <w:r>
        <w:rPr>
          <w:rFonts w:hint="eastAsia" w:ascii="仿宋_GB2312" w:hAnsi="仿宋_GB2312" w:eastAsia="仿宋_GB2312" w:cs="仿宋_GB2312"/>
          <w:sz w:val="30"/>
          <w:szCs w:val="30"/>
        </w:rPr>
        <w:t>企业注册资金不低于500万，且合法经营三年以上；</w:t>
      </w:r>
    </w:p>
    <w:p>
      <w:pPr>
        <w:numPr>
          <w:ilvl w:val="0"/>
          <w:numId w:val="0"/>
        </w:numPr>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2. </w:t>
      </w:r>
      <w:r>
        <w:rPr>
          <w:rFonts w:hint="eastAsia" w:ascii="仿宋_GB2312" w:hAnsi="仿宋_GB2312" w:eastAsia="仿宋_GB2312" w:cs="仿宋_GB2312"/>
          <w:sz w:val="30"/>
          <w:szCs w:val="30"/>
        </w:rPr>
        <w:t>企业具有独立的炉具生产场地、库房；</w:t>
      </w:r>
    </w:p>
    <w:p>
      <w:pPr>
        <w:numPr>
          <w:ilvl w:val="0"/>
          <w:numId w:val="0"/>
        </w:numPr>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3. </w:t>
      </w:r>
      <w:r>
        <w:rPr>
          <w:rFonts w:hint="eastAsia" w:ascii="仿宋_GB2312" w:hAnsi="仿宋_GB2312" w:eastAsia="仿宋_GB2312" w:cs="仿宋_GB2312"/>
          <w:sz w:val="30"/>
          <w:szCs w:val="30"/>
        </w:rPr>
        <w:t>生产企业设备齐全、工艺完整，具备组装焊接、试验检验的能力；</w:t>
      </w:r>
    </w:p>
    <w:p>
      <w:pPr>
        <w:numPr>
          <w:ilvl w:val="0"/>
          <w:numId w:val="0"/>
        </w:numPr>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4.</w:t>
      </w:r>
      <w:r>
        <w:rPr>
          <w:rFonts w:hint="eastAsia" w:ascii="仿宋_GB2312" w:hAnsi="仿宋_GB2312" w:eastAsia="仿宋_GB2312" w:cs="仿宋_GB2312"/>
          <w:sz w:val="30"/>
          <w:szCs w:val="30"/>
        </w:rPr>
        <w:t>企业应具备技术研发能力，具有一定数量的专业技术操作工人。</w:t>
      </w:r>
    </w:p>
    <w:p>
      <w:pPr>
        <w:numPr>
          <w:ilvl w:val="0"/>
          <w:numId w:val="2"/>
        </w:num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执行标准</w:t>
      </w:r>
    </w:p>
    <w:p>
      <w:pPr>
        <w:numPr>
          <w:ilvl w:val="0"/>
          <w:numId w:val="0"/>
        </w:numPr>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符合DB11/587《民用燃煤取暖炉安全要求》、GB16154《民用水暖煤炉通用技术条件》两个技术标准。</w:t>
      </w:r>
    </w:p>
    <w:p>
      <w:pPr>
        <w:numPr>
          <w:ilvl w:val="0"/>
          <w:numId w:val="2"/>
        </w:num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产品要求</w:t>
      </w:r>
    </w:p>
    <w:p>
      <w:pPr>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企业必须提供北京市质量技术监督局的炉具型式检验合格报告，同时满足下列相关技术要求：</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1</w:t>
      </w:r>
      <w:r>
        <w:rPr>
          <w:rFonts w:hint="eastAsia" w:ascii="仿宋_GB2312" w:hAnsi="仿宋_GB2312" w:eastAsia="仿宋_GB2312" w:cs="仿宋_GB2312"/>
          <w:color w:val="000000"/>
          <w:sz w:val="30"/>
          <w:szCs w:val="30"/>
        </w:rPr>
        <w:t>、热效率</w:t>
      </w:r>
      <w:r>
        <w:rPr>
          <w:rFonts w:hint="eastAsia" w:ascii="仿宋_GB2312" w:hAnsi="仿宋_GB2312" w:eastAsia="仿宋_GB2312" w:cs="仿宋_GB2312"/>
          <w:color w:val="000000"/>
          <w:sz w:val="30"/>
          <w:szCs w:val="30"/>
          <w:shd w:val="clear" w:color="auto" w:fill="FFFFFF"/>
        </w:rPr>
        <w:t>η</w:t>
      </w:r>
      <w:r>
        <w:rPr>
          <w:rFonts w:hint="eastAsia" w:ascii="仿宋_GB2312" w:hAnsi="仿宋_GB2312" w:eastAsia="仿宋_GB2312" w:cs="仿宋_GB2312"/>
          <w:color w:val="000000"/>
          <w:sz w:val="30"/>
          <w:szCs w:val="30"/>
        </w:rPr>
        <w:t>≥70%；</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2</w:t>
      </w:r>
      <w:r>
        <w:rPr>
          <w:rFonts w:hint="eastAsia" w:ascii="仿宋_GB2312" w:hAnsi="仿宋_GB2312" w:eastAsia="仿宋_GB2312" w:cs="仿宋_GB2312"/>
          <w:color w:val="000000"/>
          <w:sz w:val="30"/>
          <w:szCs w:val="30"/>
        </w:rPr>
        <w:t>、产品应标明：“安装时墙体通孔安装管道后应将墙体和管道之间的缝隙密封，防止煤气倒灌”的警示说明；</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3、</w:t>
      </w:r>
      <w:r>
        <w:rPr>
          <w:rFonts w:hint="eastAsia" w:ascii="仿宋_GB2312" w:hAnsi="仿宋_GB2312" w:eastAsia="仿宋_GB2312" w:cs="仿宋_GB2312"/>
          <w:color w:val="000000"/>
          <w:sz w:val="30"/>
          <w:szCs w:val="30"/>
        </w:rPr>
        <w:t>产品铭牌上应注明本单位售后服务电话及投诉电话；</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4、</w:t>
      </w:r>
      <w:r>
        <w:rPr>
          <w:rFonts w:hint="eastAsia" w:ascii="仿宋_GB2312" w:hAnsi="仿宋_GB2312" w:eastAsia="仿宋_GB2312" w:cs="仿宋_GB2312"/>
          <w:color w:val="000000"/>
          <w:sz w:val="30"/>
          <w:szCs w:val="30"/>
        </w:rPr>
        <w:t>产品应注明“符合北京市农村地区优质燃煤替代工作无烟煤炉具指导要求”。</w:t>
      </w:r>
    </w:p>
    <w:p>
      <w:pPr>
        <w:numPr>
          <w:ilvl w:val="0"/>
          <w:numId w:val="2"/>
        </w:num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企业信誉及服务保障</w:t>
      </w:r>
    </w:p>
    <w:p>
      <w:pPr>
        <w:pStyle w:val="4"/>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1、企业应具备完善的服务体系及保障能力。应设有</w:t>
      </w:r>
      <w:r>
        <w:rPr>
          <w:rFonts w:hint="eastAsia" w:ascii="仿宋_GB2312" w:hAnsi="仿宋_GB2312" w:eastAsia="仿宋_GB2312" w:cs="仿宋_GB2312"/>
          <w:color w:val="000000" w:themeColor="text1"/>
          <w:sz w:val="30"/>
          <w:szCs w:val="30"/>
          <w14:textFill>
            <w14:solidFill>
              <w14:schemeClr w14:val="tx1"/>
            </w14:solidFill>
          </w14:textFill>
        </w:rPr>
        <w:t>全天候</w:t>
      </w:r>
      <w:r>
        <w:rPr>
          <w:rFonts w:hint="eastAsia" w:ascii="仿宋_GB2312" w:hAnsi="仿宋_GB2312" w:eastAsia="仿宋_GB2312" w:cs="仿宋_GB2312"/>
          <w:sz w:val="30"/>
          <w:szCs w:val="30"/>
        </w:rPr>
        <w:t>专用服务热线，具有24小时内上门解决用户问题的能力；</w:t>
      </w:r>
    </w:p>
    <w:p>
      <w:pPr>
        <w:pStyle w:val="4"/>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2、近两年内产品质量稳定，性能良好，未有批量质量问题或用户投诉等情况；销售过程中没有恶意竞争、违法违纪行为。</w:t>
      </w:r>
    </w:p>
    <w:p>
      <w:pPr>
        <w:pStyle w:val="4"/>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（七）为北京市新能源协会会员单位，积极参加协会活动，接受本协会行业管理与协调，</w:t>
      </w:r>
      <w:r>
        <w:rPr>
          <w:rFonts w:hint="eastAsia" w:ascii="仿宋_GB2312" w:hAnsi="仿宋_GB2312" w:eastAsia="仿宋_GB2312" w:cs="仿宋_GB2312"/>
          <w:sz w:val="30"/>
          <w:szCs w:val="30"/>
          <w:lang w:val="zh-CN"/>
        </w:rPr>
        <w:t>按时缴纳会费。</w:t>
      </w:r>
    </w:p>
    <w:p>
      <w:pPr>
        <w:jc w:val="left"/>
        <w:rPr>
          <w:rFonts w:hint="eastAsia" w:ascii="仿宋_GB2312" w:hAnsi="仿宋_GB2312" w:eastAsia="仿宋_GB2312" w:cs="仿宋_GB2312"/>
          <w:sz w:val="30"/>
          <w:szCs w:val="30"/>
        </w:rPr>
      </w:pPr>
    </w:p>
    <w:p>
      <w:pPr>
        <w:rPr>
          <w:rFonts w:hint="eastAsia" w:ascii="黑体" w:hAnsi="黑体" w:eastAsia="黑体" w:cs="黑体"/>
          <w:b w:val="0"/>
          <w:bCs w:val="0"/>
          <w:sz w:val="30"/>
          <w:szCs w:val="30"/>
        </w:rPr>
      </w:pPr>
      <w:r>
        <w:rPr>
          <w:rFonts w:hint="eastAsia" w:ascii="黑体" w:hAnsi="黑体" w:eastAsia="黑体" w:cs="黑体"/>
          <w:b w:val="0"/>
          <w:bCs w:val="0"/>
          <w:sz w:val="30"/>
          <w:szCs w:val="30"/>
        </w:rPr>
        <w:t>四、农村型煤生产企业申报条件</w:t>
      </w:r>
    </w:p>
    <w:p>
      <w:pPr>
        <w:pStyle w:val="5"/>
        <w:numPr>
          <w:ilvl w:val="0"/>
          <w:numId w:val="3"/>
        </w:numPr>
        <w:ind w:firstLine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企业资质</w:t>
      </w:r>
    </w:p>
    <w:p>
      <w:p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1.企业具有依法注册的独立法人资格；</w:t>
      </w:r>
    </w:p>
    <w:p>
      <w:p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2.企业营业执照、机构代码、税务登记三证（含三证合一）齐全，且年检合格、有效；</w:t>
      </w:r>
    </w:p>
    <w:p>
      <w:p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3.营业执照含有型煤生产或煤产品深加工保供项目的生产经营范围。</w:t>
      </w:r>
    </w:p>
    <w:p>
      <w:p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4.外地企业在京须有常驻办事机构或唯一授权委托售后服务单位，授权委托售后服务单位需提供生产企业的授权委托协议书。</w:t>
      </w:r>
    </w:p>
    <w:p>
      <w:pPr>
        <w:pStyle w:val="5"/>
        <w:numPr>
          <w:ilvl w:val="0"/>
          <w:numId w:val="3"/>
        </w:numPr>
        <w:ind w:firstLine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企业认证</w:t>
      </w:r>
    </w:p>
    <w:p>
      <w:p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企业应通过ISO9001质量管理体系认证和ISO14001环境管理体系认证。</w:t>
      </w:r>
    </w:p>
    <w:p>
      <w:pPr>
        <w:pStyle w:val="5"/>
        <w:numPr>
          <w:ilvl w:val="0"/>
          <w:numId w:val="3"/>
        </w:numPr>
        <w:ind w:firstLine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企业能力</w:t>
      </w:r>
    </w:p>
    <w:p>
      <w:pPr>
        <w:pStyle w:val="5"/>
        <w:numPr>
          <w:ilvl w:val="0"/>
          <w:numId w:val="0"/>
        </w:numPr>
        <w:ind w:left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1. </w:t>
      </w:r>
      <w:r>
        <w:rPr>
          <w:rFonts w:hint="eastAsia" w:ascii="仿宋_GB2312" w:hAnsi="仿宋_GB2312" w:eastAsia="仿宋_GB2312" w:cs="仿宋_GB2312"/>
          <w:sz w:val="30"/>
          <w:szCs w:val="30"/>
        </w:rPr>
        <w:t>企业注册资金不低于3000万元，单位具备的资金实力要求：</w:t>
      </w:r>
    </w:p>
    <w:p>
      <w:pPr>
        <w:pStyle w:val="5"/>
        <w:numPr>
          <w:ilvl w:val="0"/>
          <w:numId w:val="0"/>
        </w:numPr>
        <w:ind w:left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2. </w:t>
      </w:r>
      <w:r>
        <w:rPr>
          <w:rFonts w:hint="eastAsia" w:ascii="仿宋_GB2312" w:hAnsi="仿宋_GB2312" w:eastAsia="仿宋_GB2312" w:cs="仿宋_GB2312"/>
          <w:sz w:val="30"/>
          <w:szCs w:val="30"/>
        </w:rPr>
        <w:t>具有必要的生产设备、化验室及全套化验检测设备。</w:t>
      </w:r>
    </w:p>
    <w:p>
      <w:pPr>
        <w:pStyle w:val="5"/>
        <w:numPr>
          <w:ilvl w:val="0"/>
          <w:numId w:val="4"/>
        </w:numPr>
        <w:ind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具有生产加工型煤年产30万吨生产能力的企业，需提供加工厂的环境影响性评价文件。（环评文件）</w:t>
      </w:r>
    </w:p>
    <w:p>
      <w:pPr>
        <w:pStyle w:val="5"/>
        <w:numPr>
          <w:ilvl w:val="0"/>
          <w:numId w:val="4"/>
        </w:numPr>
        <w:ind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生产设备、生产车间、产品包装、成品库房、生产技术、配送系统必须与本单位的生产能力相配套。</w:t>
      </w:r>
    </w:p>
    <w:p>
      <w:pPr>
        <w:pStyle w:val="5"/>
        <w:numPr>
          <w:ilvl w:val="0"/>
          <w:numId w:val="0"/>
        </w:numPr>
        <w:ind w:left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3. </w:t>
      </w:r>
      <w:r>
        <w:rPr>
          <w:rFonts w:hint="eastAsia" w:ascii="仿宋_GB2312" w:hAnsi="仿宋_GB2312" w:eastAsia="仿宋_GB2312" w:cs="仿宋_GB2312"/>
          <w:sz w:val="30"/>
          <w:szCs w:val="30"/>
        </w:rPr>
        <w:t>拥有独立的经营场所及专用原料、封闭场地及成品仓储场地。</w:t>
      </w:r>
    </w:p>
    <w:p>
      <w:pPr>
        <w:numPr>
          <w:ilvl w:val="0"/>
          <w:numId w:val="3"/>
        </w:numPr>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执行标准</w:t>
      </w:r>
    </w:p>
    <w:p>
      <w:pPr>
        <w:pStyle w:val="5"/>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符合国家标准和北京市《低硫优质煤及制品》（DB11/097-2014）地方标准。</w:t>
      </w:r>
    </w:p>
    <w:p>
      <w:pPr>
        <w:pStyle w:val="5"/>
        <w:numPr>
          <w:ilvl w:val="0"/>
          <w:numId w:val="3"/>
        </w:numPr>
        <w:ind w:firstLine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产品要求</w:t>
      </w:r>
    </w:p>
    <w:p>
      <w:pPr>
        <w:pStyle w:val="5"/>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企业生产的型煤产品须提供国家和北京市有关质检部门出具的产品合格检验报告。</w:t>
      </w:r>
    </w:p>
    <w:p>
      <w:pPr>
        <w:numPr>
          <w:ilvl w:val="0"/>
          <w:numId w:val="3"/>
        </w:num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企业信誉及服务保障</w:t>
      </w:r>
    </w:p>
    <w:p>
      <w:pPr>
        <w:pStyle w:val="4"/>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1.企业应具备完善的服务体系及保障能力。应设有</w:t>
      </w:r>
      <w:r>
        <w:rPr>
          <w:rFonts w:hint="eastAsia" w:ascii="仿宋_GB2312" w:hAnsi="仿宋_GB2312" w:eastAsia="仿宋_GB2312" w:cs="仿宋_GB2312"/>
          <w:color w:val="000000" w:themeColor="text1"/>
          <w:sz w:val="30"/>
          <w:szCs w:val="30"/>
          <w14:textFill>
            <w14:solidFill>
              <w14:schemeClr w14:val="tx1"/>
            </w14:solidFill>
          </w14:textFill>
        </w:rPr>
        <w:t>全天候</w:t>
      </w:r>
      <w:r>
        <w:rPr>
          <w:rFonts w:hint="eastAsia" w:ascii="仿宋_GB2312" w:hAnsi="仿宋_GB2312" w:eastAsia="仿宋_GB2312" w:cs="仿宋_GB2312"/>
          <w:sz w:val="30"/>
          <w:szCs w:val="30"/>
        </w:rPr>
        <w:t>服务热线，具有24小时内解决用户问题的能力；</w:t>
      </w:r>
    </w:p>
    <w:p>
      <w:pPr>
        <w:pStyle w:val="4"/>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2.近两年内产品质量稳定，性能良好，未有批量质量问题或用户投诉等情况；销售过程中没有恶意竞争、违法违纪行为；</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3.有依法纳税和缴纳社会保障资金的良好记录。</w:t>
      </w:r>
    </w:p>
    <w:p>
      <w:pPr>
        <w:pStyle w:val="4"/>
        <w:ind w:firstLine="0" w:firstLineChars="0"/>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rPr>
        <w:t>（七）应为北京市新能源协会会员单位，积极参加协会活动，接受本协会行业管理与协调，</w:t>
      </w:r>
      <w:r>
        <w:rPr>
          <w:rFonts w:hint="eastAsia" w:ascii="仿宋_GB2312" w:hAnsi="仿宋_GB2312" w:eastAsia="仿宋_GB2312" w:cs="仿宋_GB2312"/>
          <w:sz w:val="30"/>
          <w:szCs w:val="30"/>
          <w:lang w:val="zh-CN"/>
        </w:rPr>
        <w:t>按时缴纳会费。</w:t>
      </w:r>
    </w:p>
    <w:p>
      <w:pPr>
        <w:pStyle w:val="4"/>
        <w:ind w:firstLine="0" w:firstLineChars="0"/>
        <w:rPr>
          <w:rFonts w:hint="eastAsia" w:ascii="仿宋_GB2312" w:hAnsi="仿宋_GB2312" w:eastAsia="仿宋_GB2312" w:cs="仿宋_GB2312"/>
          <w:sz w:val="30"/>
          <w:szCs w:val="30"/>
          <w:lang w:val="zh-CN"/>
        </w:rPr>
      </w:pPr>
    </w:p>
    <w:p>
      <w:pPr>
        <w:pStyle w:val="4"/>
        <w:numPr>
          <w:ilvl w:val="0"/>
          <w:numId w:val="5"/>
        </w:numPr>
        <w:ind w:firstLine="0" w:firstLineChars="0"/>
        <w:rPr>
          <w:rFonts w:hint="eastAsia" w:ascii="黑体" w:hAnsi="黑体" w:eastAsia="黑体" w:cs="黑体"/>
          <w:b w:val="0"/>
          <w:bCs w:val="0"/>
          <w:sz w:val="30"/>
          <w:szCs w:val="30"/>
          <w:lang w:val="zh-CN"/>
        </w:rPr>
      </w:pPr>
      <w:r>
        <w:rPr>
          <w:rFonts w:hint="eastAsia" w:ascii="黑体" w:hAnsi="黑体" w:eastAsia="黑体" w:cs="黑体"/>
          <w:b w:val="0"/>
          <w:bCs w:val="0"/>
          <w:sz w:val="30"/>
          <w:szCs w:val="30"/>
          <w:lang w:val="zh-CN"/>
        </w:rPr>
        <w:t>太阳能多能联动生产、集成企业申报条件</w:t>
      </w:r>
    </w:p>
    <w:p>
      <w:pPr>
        <w:pStyle w:val="4"/>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（“太阳能多能联动生产、集成企业”是指以生产太阳能采暖系统为主的多种能源互补设备和产品或能够将太阳能采暖系统与多种能源设备和产品集成组合利用的企业）</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（一）企业具有独立法人资格，营业执照、税务登记证、组织机构代码证（或三证合一）齐全，并年检合格、有效；</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（二）企业的营业执照经营范围含有太阳能热水系统及多能联动设备研发、生产、销售的相关内容；</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（三）产品符合国家有关部门规定的相应技术、节能、安全和环保标准；如国家有关部门对产品有强制性规定或要求的，则产品必须符合相应规定或要求；</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（四）企业应具有独立的产品研发生产基地、生产设备、检测设备，能出具场地所有权或土地使用租赁协议；</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（五）企业开发的“太阳能多能联动”组合技术和产品要具有自主知识产权、专利证书，能够超过太阳能热水系统产品、技术相应行业所要求的相关标准；</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（六）参照同类产品技术质量标准，企业能够出具国家认定的质量检测机构检测报告；</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（七）企业信誉和财务状况良好，具备完善的售后服务体系，无不良诚信记录、无违法经营、无社会不良影响、产品质量未出现重大问题；</w:t>
      </w:r>
    </w:p>
    <w:p>
      <w:pPr>
        <w:pStyle w:val="4"/>
        <w:ind w:firstLine="0" w:firstLineChars="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（八）企业具有依法缴纳税收和社会保障资金的良好记录；</w:t>
      </w:r>
    </w:p>
    <w:p>
      <w:pPr>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（九）</w:t>
      </w:r>
      <w:r>
        <w:rPr>
          <w:rFonts w:hint="eastAsia" w:ascii="仿宋_GB2312" w:hAnsi="仿宋_GB2312" w:eastAsia="仿宋_GB2312" w:cs="仿宋_GB2312"/>
          <w:sz w:val="30"/>
          <w:szCs w:val="30"/>
        </w:rPr>
        <w:t>企业应为北京市新能源与可再生能源协会会员单位，积极参加协会活动，接受本协会行业管理与协调，按时缴纳会费。</w:t>
      </w:r>
    </w:p>
    <w:p>
      <w:pPr>
        <w:pStyle w:val="4"/>
        <w:ind w:firstLine="0" w:firstLineChars="0"/>
        <w:rPr>
          <w:rFonts w:hint="eastAsia" w:ascii="黑体" w:hAnsi="黑体" w:eastAsia="黑体" w:cs="黑体"/>
          <w:b w:val="0"/>
          <w:bCs w:val="0"/>
          <w:sz w:val="30"/>
          <w:szCs w:val="30"/>
          <w:lang w:val="zh-CN"/>
        </w:rPr>
      </w:pPr>
      <w:r>
        <w:rPr>
          <w:rFonts w:hint="eastAsia" w:ascii="黑体" w:hAnsi="黑体" w:eastAsia="黑体" w:cs="黑体"/>
          <w:b w:val="0"/>
          <w:bCs w:val="0"/>
          <w:sz w:val="30"/>
          <w:szCs w:val="30"/>
          <w:lang w:val="zh-CN"/>
        </w:rPr>
        <w:t>六、燃气采暖热水炉生产企业申报条件</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（一）企业具有独立法人资格，营业执照、税务登记证、组织机构代码证（或三证合一）齐全，并年检合格、有效；</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（二）企业的营业执照经营范围含有</w:t>
      </w:r>
      <w:r>
        <w:rPr>
          <w:rFonts w:hint="eastAsia" w:ascii="仿宋_GB2312" w:hAnsi="仿宋_GB2312" w:eastAsia="仿宋_GB2312" w:cs="仿宋_GB2312"/>
          <w:color w:val="000000"/>
          <w:sz w:val="30"/>
          <w:szCs w:val="30"/>
          <w:lang w:eastAsia="zh-CN"/>
        </w:rPr>
        <w:t>燃气采暖热水炉</w:t>
      </w:r>
      <w:r>
        <w:rPr>
          <w:rFonts w:hint="eastAsia" w:ascii="仿宋_GB2312" w:hAnsi="仿宋_GB2312" w:eastAsia="仿宋_GB2312" w:cs="仿宋_GB2312"/>
          <w:color w:val="000000"/>
          <w:sz w:val="30"/>
          <w:szCs w:val="30"/>
        </w:rPr>
        <w:t>设备研发、生产、销售的相关内容；</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（三）产品符合国家有关部门规定的相应技术、节能、安全和环保标准；如国家有关部门对产品有强制性规定或要求的，则产品必须符合相应规定或要求；</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（四）企业应具有独立的产品研发生产基地、生产设备、检测设备，能出具场地所有权或土地使用租赁协议；</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（五）企业开发的技术和产品要具有自主知识产权、专利证书，产品、技术</w:t>
      </w:r>
      <w:r>
        <w:rPr>
          <w:rFonts w:hint="eastAsia" w:ascii="仿宋_GB2312" w:hAnsi="仿宋_GB2312" w:eastAsia="仿宋_GB2312" w:cs="仿宋_GB2312"/>
          <w:color w:val="000000"/>
          <w:sz w:val="30"/>
          <w:szCs w:val="30"/>
          <w:lang w:eastAsia="zh-CN"/>
        </w:rPr>
        <w:t>应符合</w:t>
      </w:r>
      <w:r>
        <w:rPr>
          <w:rFonts w:hint="eastAsia" w:ascii="仿宋_GB2312" w:hAnsi="仿宋_GB2312" w:eastAsia="仿宋_GB2312" w:cs="仿宋_GB2312"/>
          <w:color w:val="000000"/>
          <w:sz w:val="30"/>
          <w:szCs w:val="30"/>
          <w:lang w:val="en-US" w:eastAsia="zh-CN"/>
        </w:rPr>
        <w:t>GB25034-2010</w:t>
      </w:r>
      <w:r>
        <w:rPr>
          <w:rFonts w:hint="eastAsia" w:ascii="仿宋_GB2312" w:hAnsi="仿宋_GB2312" w:eastAsia="仿宋_GB2312" w:cs="仿宋_GB2312"/>
          <w:color w:val="000000"/>
          <w:sz w:val="30"/>
          <w:szCs w:val="30"/>
        </w:rPr>
        <w:t>标准；</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（六）参照同类产品技术质量标准，企业能够出具国家认定的质量检测机构检测报告；</w:t>
      </w:r>
    </w:p>
    <w:p>
      <w:pP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（七）企业信誉和财务状况良好，具备完善的售后服务体系，无不良诚信记录、无违法经营、无社会不良影响、产品质量未出现重大问题；</w:t>
      </w:r>
    </w:p>
    <w:p>
      <w:pPr>
        <w:pStyle w:val="4"/>
        <w:ind w:firstLine="0" w:firstLineChars="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（八）企业具有依法缴纳税收和社会保障资金的良好记录；</w:t>
      </w:r>
    </w:p>
    <w:p>
      <w:pPr>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（九）</w:t>
      </w:r>
      <w:r>
        <w:rPr>
          <w:rFonts w:hint="eastAsia" w:ascii="仿宋_GB2312" w:hAnsi="仿宋_GB2312" w:eastAsia="仿宋_GB2312" w:cs="仿宋_GB2312"/>
          <w:sz w:val="30"/>
          <w:szCs w:val="30"/>
        </w:rPr>
        <w:t>企业应为北京市新能源与可再生能源协会会员单位，积极参加协会活动，接受本协会行业管理与协调，按时缴纳会费。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decorative"/>
    <w:pitch w:val="default"/>
    <w:sig w:usb0="00000001" w:usb1="080E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 w:name="Tahoma">
    <w:panose1 w:val="020B0604030504040204"/>
    <w:charset w:val="00"/>
    <w:family w:val="decorative"/>
    <w:pitch w:val="default"/>
    <w:sig w:usb0="61007A87" w:usb1="80000000" w:usb2="00000008" w:usb3="00000000" w:csb0="200101FF" w:csb1="20280000"/>
  </w:font>
  <w:font w:name="Arial">
    <w:panose1 w:val="020B0604020202020204"/>
    <w:charset w:val="00"/>
    <w:family w:val="swiss"/>
    <w:pitch w:val="default"/>
    <w:sig w:usb0="00007A87" w:usb1="80000000" w:usb2="00000008" w:usb3="00000000" w:csb0="400001FF" w:csb1="FFFF0000"/>
  </w:font>
  <w:font w:name="MS Sans Serif">
    <w:altName w:val="Arial"/>
    <w:panose1 w:val="00000000000000000000"/>
    <w:charset w:val="00"/>
    <w:family w:val="swiss"/>
    <w:pitch w:val="default"/>
    <w:sig w:usb0="00000000" w:usb1="00000000" w:usb2="00000000" w:usb3="00000000" w:csb0="00000001" w:csb1="00000000"/>
  </w:font>
  <w:font w:name="Courier New">
    <w:panose1 w:val="02070309020205020404"/>
    <w:charset w:val="00"/>
    <w:family w:val="modern"/>
    <w:pitch w:val="default"/>
    <w:sig w:usb0="00007A87" w:usb1="80000000" w:usb2="00000008" w:usb3="00000000" w:csb0="400001FF" w:csb1="FFFF0000"/>
  </w:font>
  <w:font w:name="Verdana,ˎ̥">
    <w:altName w:val="Times New Roman"/>
    <w:panose1 w:val="00000000000000000000"/>
    <w:charset w:val="00"/>
    <w:family w:val="roman"/>
    <w:pitch w:val="default"/>
    <w:sig w:usb0="00000000" w:usb1="00000000" w:usb2="00000000"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新宋体">
    <w:panose1 w:val="02010609030101010101"/>
    <w:charset w:val="86"/>
    <w:family w:val="modern"/>
    <w:pitch w:val="default"/>
    <w:sig w:usb0="00000003" w:usb1="080E0000" w:usb2="00000000" w:usb3="00000000" w:csb0="00040001" w:csb1="00000000"/>
  </w:font>
  <w:font w:name="Helvetica Neue">
    <w:altName w:val="Latha"/>
    <w:panose1 w:val="00000000000000000000"/>
    <w:charset w:val="00"/>
    <w:family w:val="auto"/>
    <w:pitch w:val="default"/>
    <w:sig w:usb0="00000000" w:usb1="00000000" w:usb2="00000000" w:usb3="00000000" w:csb0="00000000" w:csb1="00000000"/>
  </w:font>
  <w:font w:name="Segoe Print">
    <w:altName w:val="Verdana"/>
    <w:panose1 w:val="02000600000000000000"/>
    <w:charset w:val="00"/>
    <w:family w:val="auto"/>
    <w:pitch w:val="default"/>
    <w:sig w:usb0="00000000" w:usb1="00000000" w:usb2="00000000" w:usb3="00000000" w:csb0="2000009F" w:csb1="47010000"/>
  </w:font>
  <w:font w:name="Latha">
    <w:panose1 w:val="02000400000000000000"/>
    <w:charset w:val="00"/>
    <w:family w:val="auto"/>
    <w:pitch w:val="default"/>
    <w:sig w:usb0="00100000" w:usb1="00000000" w:usb2="00000000" w:usb3="00000000" w:csb0="00000000" w:csb1="00000000"/>
  </w:font>
  <w:font w:name="Verdana">
    <w:panose1 w:val="020B0604030504040204"/>
    <w:charset w:val="00"/>
    <w:family w:val="auto"/>
    <w:pitch w:val="default"/>
    <w:sig w:usb0="00000287" w:usb1="00000000" w:usb2="00000000" w:usb3="00000000" w:csb0="2000019F" w:csb1="00000000"/>
  </w:font>
  <w:font w:name="微软雅黑">
    <w:altName w:val="黑体"/>
    <w:panose1 w:val="020B0503020204020204"/>
    <w:charset w:val="86"/>
    <w:family w:val="roman"/>
    <w:pitch w:val="default"/>
    <w:sig w:usb0="00000000" w:usb1="00000000" w:usb2="00000016" w:usb3="00000000" w:csb0="0004001F" w:csb1="00000000"/>
  </w:font>
  <w:font w:name="Calibri Light">
    <w:altName w:val="Latha"/>
    <w:panose1 w:val="020F0302020204030204"/>
    <w:charset w:val="00"/>
    <w:family w:val="roman"/>
    <w:pitch w:val="default"/>
    <w:sig w:usb0="00000000" w:usb1="00000000" w:usb2="00000000" w:usb3="00000000" w:csb0="2000019F" w:csb1="00000000"/>
  </w:font>
  <w:font w:name="宋体-PUA">
    <w:panose1 w:val="02010600030101010101"/>
    <w:charset w:val="86"/>
    <w:family w:val="auto"/>
    <w:pitch w:val="default"/>
    <w:sig w:usb0="00000000" w:usb1="10000000" w:usb2="00000000" w:usb3="00000000" w:csb0="00040000" w:csb1="00000000"/>
  </w:font>
  <w:font w:name="汉仪旗黑-55">
    <w:panose1 w:val="00020600040101010101"/>
    <w:charset w:val="86"/>
    <w:family w:val="auto"/>
    <w:pitch w:val="default"/>
    <w:sig w:usb0="A00002BF" w:usb1="18EF7CFA" w:usb2="00000016" w:usb3="00000000" w:csb0="00040000" w:csb1="00000000"/>
  </w:font>
  <w:font w:name="汉仪旗黑-55S">
    <w:panose1 w:val="00020600040101010101"/>
    <w:charset w:val="86"/>
    <w:family w:val="auto"/>
    <w:pitch w:val="default"/>
    <w:sig w:usb0="A00002BF" w:usb1="18EF7CFA" w:usb2="00000016" w:usb3="00000000" w:csb0="00040000" w:csb1="00000000"/>
  </w:font>
  <w:font w:name="PingFang SC">
    <w:altName w:val="仿宋_GB2312"/>
    <w:panose1 w:val="00000000000000000000"/>
    <w:charset w:val="00"/>
    <w:family w:val="auto"/>
    <w:pitch w:val="default"/>
    <w:sig w:usb0="00000000" w:usb1="00000000" w:usb2="00000000" w:usb3="00000000" w:csb0="00040001" w:csb1="00000000"/>
  </w:font>
  <w:font w:name="GulimChe">
    <w:panose1 w:val="020B0609000101010101"/>
    <w:charset w:val="81"/>
    <w:family w:val="auto"/>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77BC4"/>
    <w:multiLevelType w:val="singleLevel"/>
    <w:tmpl w:val="58577BC4"/>
    <w:lvl w:ilvl="0" w:tentative="0">
      <w:start w:val="5"/>
      <w:numFmt w:val="chineseCounting"/>
      <w:suff w:val="nothing"/>
      <w:lvlText w:val="%1、"/>
      <w:lvlJc w:val="left"/>
    </w:lvl>
  </w:abstractNum>
  <w:abstractNum w:abstractNumId="1">
    <w:nsid w:val="5AA22800"/>
    <w:multiLevelType w:val="multilevel"/>
    <w:tmpl w:val="5AA22800"/>
    <w:lvl w:ilvl="0" w:tentative="0">
      <w:start w:val="1"/>
      <w:numFmt w:val="japaneseCounting"/>
      <w:lvlText w:val="（%1）"/>
      <w:lvlJc w:val="left"/>
      <w:pPr>
        <w:ind w:left="855" w:hanging="855"/>
      </w:pPr>
    </w:lvl>
    <w:lvl w:ilvl="1" w:tentative="0">
      <w:start w:val="1"/>
      <w:numFmt w:val="decimal"/>
      <w:lvlText w:val="%2、"/>
      <w:lvlJc w:val="left"/>
      <w:pPr>
        <w:ind w:left="1140" w:hanging="720"/>
      </w:pPr>
    </w:lvl>
    <w:lvl w:ilvl="2" w:tentative="0">
      <w:start w:val="1"/>
      <w:numFmt w:val="decimal"/>
      <w:lvlText w:val="%3．"/>
      <w:lvlJc w:val="left"/>
      <w:pPr>
        <w:ind w:left="1560" w:hanging="7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AA2280B"/>
    <w:multiLevelType w:val="multilevel"/>
    <w:tmpl w:val="5AA2280B"/>
    <w:lvl w:ilvl="0" w:tentative="0">
      <w:start w:val="4"/>
      <w:numFmt w:val="japaneseCounting"/>
      <w:lvlText w:val="（%1）"/>
      <w:lvlJc w:val="left"/>
      <w:pPr>
        <w:ind w:left="855" w:hanging="85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AA22816"/>
    <w:multiLevelType w:val="multilevel"/>
    <w:tmpl w:val="5AA22816"/>
    <w:lvl w:ilvl="0" w:tentative="0">
      <w:start w:val="1"/>
      <w:numFmt w:val="japaneseCounting"/>
      <w:lvlText w:val="（%1）"/>
      <w:lvlJc w:val="left"/>
      <w:pPr>
        <w:ind w:left="855" w:hanging="85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5AA22821"/>
    <w:multiLevelType w:val="multilevel"/>
    <w:tmpl w:val="5AA22821"/>
    <w:lvl w:ilvl="0" w:tentative="0">
      <w:start w:val="1"/>
      <w:numFmt w:val="decimal"/>
      <w:lvlText w:val="（%1）"/>
      <w:lvlJc w:val="left"/>
      <w:pPr>
        <w:ind w:left="108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num>
  <w:num w:numId="2">
    <w:abstractNumId w:val="2"/>
    <w:lvlOverride w:ilvl="0">
      <w:startOverride w:val="4"/>
    </w:lvlOverride>
  </w:num>
  <w:num w:numId="3">
    <w:abstractNumId w:val="3"/>
    <w:lvlOverride w:ilvl="0">
      <w:startOverride w:val="1"/>
    </w:lvlOverride>
  </w:num>
  <w:num w:numId="4">
    <w:abstractNumId w:val="4"/>
    <w:lvlOverride w:ilvl="0">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C73EE5"/>
    <w:rsid w:val="57604F9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_Style 1"/>
    <w:basedOn w:val="1"/>
    <w:qFormat/>
    <w:uiPriority w:val="34"/>
    <w:pPr>
      <w:ind w:firstLine="420" w:firstLineChars="200"/>
    </w:pPr>
    <w:rPr>
      <w:rFonts w:ascii="Calibri" w:hAnsi="Calibri" w:eastAsia="宋体" w:cs="Times New Roman"/>
    </w:rPr>
  </w:style>
  <w:style w:type="paragraph" w:customStyle="1" w:styleId="5">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2018-03-09T08:15:41Z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